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9550" w14:textId="77777777" w:rsidR="0041277E" w:rsidRDefault="0041277E" w:rsidP="00582543">
      <w:pPr>
        <w:jc w:val="center"/>
        <w:rPr>
          <w:rFonts w:ascii="Cambria" w:eastAsia="Calibri" w:hAnsi="Cambria" w:cs="Times New Roman"/>
          <w:b/>
          <w:sz w:val="28"/>
        </w:rPr>
      </w:pPr>
      <w:r>
        <w:rPr>
          <w:noProof/>
        </w:rPr>
        <w:drawing>
          <wp:inline distT="0" distB="0" distL="0" distR="0" wp14:anchorId="133906AB" wp14:editId="562A117F">
            <wp:extent cx="1076325" cy="1076325"/>
            <wp:effectExtent l="0" t="0" r="0" b="0"/>
            <wp:docPr id="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BFBE" w14:textId="77777777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Retailer Newsletter</w:t>
      </w:r>
    </w:p>
    <w:p w14:paraId="31EA062F" w14:textId="43FE1ACF" w:rsidR="00590E33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November 1, 2024</w:t>
      </w:r>
    </w:p>
    <w:p w14:paraId="00FA067F" w14:textId="77777777" w:rsidR="002F188F" w:rsidRDefault="002F188F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</w:p>
    <w:p w14:paraId="752EDEA1" w14:textId="1A566F56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Tom’s Business “TIPS”</w:t>
      </w:r>
    </w:p>
    <w:p w14:paraId="34956E66" w14:textId="3081E4A7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i/>
          <w:iCs/>
          <w:sz w:val="28"/>
          <w:szCs w:val="28"/>
        </w:rPr>
      </w:pPr>
      <w:r w:rsidRPr="002F188F">
        <w:rPr>
          <w:rFonts w:ascii="Cambria" w:eastAsia="Calibri" w:hAnsi="Cambria"/>
          <w:b/>
          <w:bCs/>
          <w:i/>
          <w:iCs/>
          <w:sz w:val="28"/>
          <w:szCs w:val="28"/>
        </w:rPr>
        <w:t>“To Improve Profits”</w:t>
      </w:r>
    </w:p>
    <w:p w14:paraId="7D80BC5B" w14:textId="77777777" w:rsidR="002F188F" w:rsidRDefault="002F188F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</w:p>
    <w:p w14:paraId="63B90CD4" w14:textId="12D7D7DC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RE:</w:t>
      </w:r>
      <w:r w:rsidR="00705223" w:rsidRPr="002F188F">
        <w:rPr>
          <w:rFonts w:ascii="Cambria" w:eastAsia="Calibri" w:hAnsi="Cambria"/>
          <w:b/>
          <w:bCs/>
          <w:sz w:val="28"/>
          <w:szCs w:val="28"/>
        </w:rPr>
        <w:t xml:space="preserve"> Backoffice vs. Quick</w:t>
      </w:r>
      <w:r w:rsidR="00B5521B" w:rsidRPr="002F188F">
        <w:rPr>
          <w:rFonts w:ascii="Cambria" w:eastAsia="Calibri" w:hAnsi="Cambria"/>
          <w:b/>
          <w:bCs/>
          <w:sz w:val="28"/>
          <w:szCs w:val="28"/>
        </w:rPr>
        <w:t>Books</w:t>
      </w:r>
    </w:p>
    <w:p w14:paraId="4D2E0FAF" w14:textId="77777777" w:rsidR="0041277E" w:rsidRDefault="0041277E" w:rsidP="00DD44D3">
      <w:pPr>
        <w:rPr>
          <w:rFonts w:ascii="Verdana" w:eastAsia="Calibri" w:hAnsi="Verdana" w:cs="Times New Roman"/>
          <w:b/>
          <w:color w:val="0070C0"/>
          <w:sz w:val="24"/>
          <w:szCs w:val="24"/>
        </w:rPr>
      </w:pPr>
    </w:p>
    <w:p w14:paraId="11FE2F6E" w14:textId="435C44CD" w:rsidR="0041277E" w:rsidRPr="00F3010F" w:rsidRDefault="0041277E" w:rsidP="00F3010F">
      <w:pPr>
        <w:rPr>
          <w:rFonts w:ascii="Verdana" w:eastAsia="Calibri" w:hAnsi="Verdana" w:cs="Times New Roman"/>
          <w:b/>
          <w:color w:val="0070C0"/>
          <w:sz w:val="24"/>
          <w:szCs w:val="24"/>
        </w:rPr>
      </w:pPr>
      <w:r>
        <w:rPr>
          <w:rFonts w:ascii="Verdana" w:eastAsia="Calibri" w:hAnsi="Verdana" w:cs="Times New Roman"/>
          <w:b/>
          <w:color w:val="0070C0"/>
          <w:sz w:val="24"/>
          <w:szCs w:val="24"/>
        </w:rPr>
        <w:t>Greetings,</w:t>
      </w:r>
    </w:p>
    <w:p w14:paraId="2AFA1B0E" w14:textId="255793BA" w:rsidR="00A22558" w:rsidRPr="00C56382" w:rsidRDefault="002F188F" w:rsidP="00C56382">
      <w:pPr>
        <w:pStyle w:val="NoSpacing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C56382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1. </w:t>
      </w:r>
      <w:r w:rsidR="00496E63" w:rsidRPr="00C56382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Backoffice systems vs. </w:t>
      </w:r>
      <w:r w:rsidR="00D16EEC" w:rsidRPr="00C56382">
        <w:rPr>
          <w:rFonts w:ascii="Verdana" w:hAnsi="Verdana"/>
          <w:b/>
          <w:bCs/>
          <w:i/>
          <w:iCs/>
          <w:color w:val="0070C0"/>
          <w:sz w:val="24"/>
          <w:szCs w:val="24"/>
        </w:rPr>
        <w:t>QuickBooks:</w:t>
      </w:r>
    </w:p>
    <w:p w14:paraId="777B74F5" w14:textId="7F1A4467" w:rsidR="003A122F" w:rsidRPr="00BF5FB8" w:rsidRDefault="0091376E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FF0000"/>
          <w:sz w:val="24"/>
          <w:szCs w:val="24"/>
        </w:rPr>
      </w:pPr>
      <w:r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A</w:t>
      </w:r>
      <w:r w:rsidR="00D16EE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couple of months ago I</w:t>
      </w:r>
      <w:r w:rsidR="00715A3A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discussed the pros and cons </w:t>
      </w:r>
      <w:r w:rsidR="00C364DA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of</w:t>
      </w:r>
      <w:r w:rsidR="00715A3A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using</w:t>
      </w:r>
      <w:r w:rsidR="005A5CE5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 Backoffice System designed exclusively for convenience stores</w:t>
      </w:r>
      <w:r w:rsidR="006806D3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CB5F3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instead of</w:t>
      </w:r>
      <w:r w:rsidR="00EE6C0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5A5CE5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spending </w:t>
      </w:r>
      <w:r w:rsidR="004A326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countless hours using Quick</w:t>
      </w:r>
      <w:r w:rsidR="008F272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B</w:t>
      </w:r>
      <w:r w:rsidR="004A326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ooks.</w:t>
      </w:r>
      <w:r w:rsidR="008F272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received </w:t>
      </w:r>
      <w:r w:rsidR="008B6D04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quite </w:t>
      </w:r>
      <w:r w:rsidR="005218E3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 </w:t>
      </w:r>
      <w:r w:rsidR="00D4221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few </w:t>
      </w:r>
      <w:r w:rsidR="005218E3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8F272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calls/emails after that newsletter</w:t>
      </w:r>
      <w:r w:rsidR="009378E1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</w:t>
      </w:r>
      <w:r w:rsidR="00287C8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Most of those</w:t>
      </w:r>
      <w:r w:rsidR="00C80E7E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retailers agreed that the ‘C-Store Backoffice </w:t>
      </w:r>
      <w:r w:rsidR="001A66B1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Systems</w:t>
      </w:r>
      <w:r w:rsidR="00F4217E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’</w:t>
      </w:r>
      <w:r w:rsidR="00C80E7E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provided the best</w:t>
      </w:r>
      <w:r w:rsidR="003111D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results for managing the business. However, I did have a couple of conversations with retailers who</w:t>
      </w:r>
      <w:r w:rsidR="0025002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F7E7D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were adamant</w:t>
      </w:r>
      <w:r w:rsidR="0025002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that they could set up the QuickBooks </w:t>
      </w:r>
      <w:r w:rsidR="00FF1F8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program to provide the same information</w:t>
      </w:r>
      <w:r w:rsidR="002A0BF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shared with you</w:t>
      </w:r>
      <w:r w:rsidR="00FF1F8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. Th</w:t>
      </w:r>
      <w:r w:rsidR="004F323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ose comments</w:t>
      </w:r>
      <w:r w:rsidR="00350CF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543122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motivated me to </w:t>
      </w:r>
      <w:r w:rsidR="003D20E2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reply</w:t>
      </w:r>
      <w:r w:rsidR="002A6FD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A1533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that </w:t>
      </w:r>
      <w:r w:rsidR="002A6FD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it </w:t>
      </w:r>
      <w:r w:rsidR="00D91EE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would</w:t>
      </w:r>
      <w:r w:rsidR="00E61C1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definitely</w:t>
      </w:r>
      <w:r w:rsidR="00D91EE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be cheaper </w:t>
      </w:r>
      <w:r w:rsidR="008F648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a</w:t>
      </w:r>
      <w:r w:rsidR="00D97F11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n</w:t>
      </w:r>
      <w:r w:rsidR="008F648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d easier </w:t>
      </w:r>
      <w:r w:rsidR="0092515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to </w:t>
      </w:r>
      <w:r w:rsidR="000D531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operate</w:t>
      </w:r>
      <w:r w:rsidR="006B43E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517C9E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 </w:t>
      </w:r>
      <w:r w:rsidR="006B43E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Backoffice</w:t>
      </w:r>
      <w:r w:rsidR="0079167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6B43E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System</w:t>
      </w:r>
      <w:r w:rsidR="0079167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designed exclusively </w:t>
      </w:r>
      <w:r w:rsidR="00D973C8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for C-stores</w:t>
      </w:r>
      <w:r w:rsidR="001B743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2F2D3D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than the </w:t>
      </w:r>
      <w:r w:rsidR="003059E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time, energy</w:t>
      </w:r>
      <w:r w:rsidR="002F188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, and $</w:t>
      </w:r>
      <w:r w:rsidR="0084381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$ </w:t>
      </w:r>
      <w:r w:rsidR="00BF5FB8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="0084381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pent</w:t>
      </w:r>
      <w:r w:rsidR="002A6FD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3F260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to mak</w:t>
      </w:r>
      <w:r w:rsidR="00742D8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e</w:t>
      </w:r>
      <w:r w:rsidR="003F260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A625A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 </w:t>
      </w:r>
      <w:r w:rsidR="00441B11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Quic</w:t>
      </w:r>
      <w:r w:rsidR="00A60507">
        <w:rPr>
          <w:rFonts w:ascii="Verdana" w:eastAsia="Calibri" w:hAnsi="Verdana" w:cs="Calibri"/>
          <w:b/>
          <w:bCs/>
          <w:color w:val="0070C0"/>
          <w:sz w:val="24"/>
          <w:szCs w:val="24"/>
        </w:rPr>
        <w:t>k</w:t>
      </w:r>
      <w:r w:rsidR="00441B11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Books</w:t>
      </w:r>
      <w:r w:rsidR="00742D8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0B581B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system</w:t>
      </w:r>
      <w:r w:rsidR="00F4493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A625A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provide the</w:t>
      </w:r>
      <w:r w:rsidR="00B606C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same</w:t>
      </w:r>
      <w:r w:rsidR="00FF4670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precise </w:t>
      </w:r>
      <w:r w:rsidR="00B606C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information</w:t>
      </w:r>
      <w:r w:rsidR="00517C9E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B606C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3D094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similar</w:t>
      </w:r>
      <w:r w:rsidR="006D2353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</w:t>
      </w:r>
      <w:r w:rsidR="007463F8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DE0A2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or </w:t>
      </w:r>
      <w:r w:rsidR="007463F8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ma</w:t>
      </w:r>
      <w:r w:rsidR="003D094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ybe</w:t>
      </w:r>
      <w:r w:rsidR="00C97673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somewhat </w:t>
      </w:r>
      <w:r w:rsidR="00D7358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the same information</w:t>
      </w:r>
      <w:r w:rsidR="003E247E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C530C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CB557D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One of my favorite questions </w:t>
      </w:r>
      <w:r w:rsidR="00BD35A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I</w:t>
      </w:r>
      <w:r w:rsidR="000B2F4D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always ask </w:t>
      </w:r>
      <w:r w:rsidR="00CB557D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about the do-it-yours</w:t>
      </w:r>
      <w:r w:rsidR="00F70872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elf back-office systems is “Does your program alert you when your DIR (Daily Inventory Reconciliation</w:t>
      </w:r>
      <w:r w:rsidR="00406EF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) is off? By that I mean, most c-store systems will require you to </w:t>
      </w:r>
      <w:r w:rsidR="00A4075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include your fuel tank inventory. </w:t>
      </w:r>
      <w:r w:rsidR="0073304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Do</w:t>
      </w:r>
      <w:r w:rsidR="00A4075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your </w:t>
      </w:r>
      <w:r w:rsidR="00A625A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starting gallons</w:t>
      </w:r>
      <w:r w:rsidR="00A4075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(</w:t>
      </w:r>
      <w:r w:rsidR="00957E3A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+) deliveries (-) sales = ending</w:t>
      </w:r>
      <w:r w:rsidR="00A23424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gallons </w:t>
      </w:r>
      <w:r w:rsidR="004A6558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fall </w:t>
      </w:r>
      <w:r w:rsidR="00A23424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within state/federal requirements? </w:t>
      </w:r>
      <w:r w:rsidR="00B102B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If you </w:t>
      </w:r>
      <w:r w:rsidR="005D5ED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do not check </w:t>
      </w:r>
      <w:r w:rsidR="00B102B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this daily</w:t>
      </w:r>
      <w:r w:rsidR="006A7FAE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B102B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you risk having an unmonitored underground fuel leak. </w:t>
      </w:r>
      <w:r w:rsidR="003A122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think I proved my point to </w:t>
      </w:r>
      <w:r w:rsidR="00BE11A3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a couple of</w:t>
      </w:r>
      <w:r w:rsidR="003A122F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individuals</w:t>
      </w:r>
      <w:r w:rsidR="00C530C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, but some were determined that they were computer</w:t>
      </w:r>
      <w:r w:rsidR="00865886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E72378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knowledgeable enough</w:t>
      </w:r>
      <w:r w:rsidR="00322728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 handle it. That comment brought back my usual comeback, “Therein lies the problem</w:t>
      </w:r>
      <w:r w:rsidR="00123089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; the time </w:t>
      </w:r>
      <w:r w:rsidR="00123089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you spend in your office </w:t>
      </w:r>
      <w:r w:rsidR="00292801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using your energy to perfect the best possible </w:t>
      </w:r>
      <w:r w:rsidR="000F1B44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lastRenderedPageBreak/>
        <w:t xml:space="preserve">spreadsheet, could be </w:t>
      </w:r>
      <w:r w:rsidR="0080763C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much </w:t>
      </w:r>
      <w:r w:rsidR="000F1B44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>better spent out front managing your business!</w:t>
      </w:r>
      <w:r w:rsidR="00DB39F6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1970F9">
        <w:rPr>
          <w:rFonts w:ascii="Verdana" w:eastAsia="Calibri" w:hAnsi="Verdana" w:cs="Calibri"/>
          <w:b/>
          <w:bCs/>
          <w:color w:val="0070C0"/>
          <w:sz w:val="24"/>
          <w:szCs w:val="24"/>
        </w:rPr>
        <w:t>A</w:t>
      </w:r>
      <w:r w:rsidR="00DB39F6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>lso, “Spending time at your des</w:t>
      </w:r>
      <w:r w:rsidR="00865886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>k</w:t>
      </w:r>
      <w:r w:rsidR="00DB39F6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 your office</w:t>
      </w:r>
      <w:r w:rsidR="00780664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is </w:t>
      </w:r>
      <w:r w:rsidR="00780664" w:rsidRPr="00BF5FB8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yesterday’s</w:t>
      </w:r>
      <w:r w:rsidR="00780664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business, it’s done</w:t>
      </w:r>
      <w:r w:rsidR="00EC35A8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>, you cannot improve what</w:t>
      </w:r>
      <w:r w:rsidR="000B68F1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>’s done</w:t>
      </w:r>
      <w:r w:rsidR="00BB2030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Spending time out front, where the action is </w:t>
      </w:r>
      <w:r w:rsidR="00BB2030" w:rsidRPr="00BF5FB8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today’s</w:t>
      </w:r>
      <w:r w:rsidR="00BB2030" w:rsidRPr="00BF5FB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business, that you can have an impact on.</w:t>
      </w:r>
    </w:p>
    <w:p w14:paraId="757331BB" w14:textId="4138BFC9" w:rsidR="00F843F5" w:rsidRPr="00C56382" w:rsidRDefault="00F843F5" w:rsidP="00C56382">
      <w:pPr>
        <w:pStyle w:val="NoSpacing"/>
        <w:rPr>
          <w:rFonts w:ascii="Verdana" w:eastAsia="Calibri" w:hAnsi="Verdana"/>
          <w:b/>
          <w:bCs/>
          <w:i/>
          <w:iCs/>
          <w:color w:val="0070C0"/>
          <w:sz w:val="24"/>
          <w:szCs w:val="24"/>
        </w:rPr>
      </w:pPr>
      <w:r w:rsidRPr="00C56382">
        <w:rPr>
          <w:rFonts w:ascii="Verdana" w:eastAsia="Calibri" w:hAnsi="Verdana"/>
          <w:b/>
          <w:bCs/>
          <w:i/>
          <w:iCs/>
          <w:color w:val="0070C0"/>
          <w:sz w:val="24"/>
          <w:szCs w:val="24"/>
        </w:rPr>
        <w:t>2. In-store Promotions:</w:t>
      </w:r>
    </w:p>
    <w:p w14:paraId="73FA51CF" w14:textId="43FAF816" w:rsidR="00F843F5" w:rsidRPr="00F417C2" w:rsidRDefault="006B6FAC" w:rsidP="002F188F">
      <w:pPr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I walked into a local QSR recently and I saw this wheel on the counter.</w:t>
      </w:r>
      <w:r w:rsidR="00DE5C3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noticed the cashiers having fun asking customers to ‘try their luck</w:t>
      </w:r>
      <w:r w:rsidR="00B31DF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’ when making </w:t>
      </w:r>
      <w:r w:rsidR="00B16D26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any</w:t>
      </w:r>
      <w:r w:rsidR="007A21CE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B31DF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purchases.</w:t>
      </w:r>
      <w:r w:rsidR="00110383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110383" w:rsidRPr="00F417C2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(</w:t>
      </w:r>
      <w:r w:rsidR="000A5E41" w:rsidRPr="00F417C2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what did they</w:t>
      </w:r>
      <w:r w:rsidR="00F417C2" w:rsidRPr="00F417C2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 win)</w:t>
      </w:r>
    </w:p>
    <w:p w14:paraId="0C29534B" w14:textId="77777777" w:rsidR="0041277E" w:rsidRPr="005F7B3F" w:rsidRDefault="0041277E" w:rsidP="00DD44D3">
      <w:pPr>
        <w:pStyle w:val="ListParagrap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00F8C5C7" w14:textId="77777777" w:rsidR="00AD6E0F" w:rsidRDefault="00AD6E0F" w:rsidP="00DD44D3">
      <w:pPr>
        <w:pStyle w:val="ListParagrap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2F9766D4" w14:textId="090AEC2C" w:rsidR="00AD6E0F" w:rsidRDefault="00AD6E0F" w:rsidP="00420D77">
      <w:pPr>
        <w:pStyle w:val="ListParagraph"/>
        <w:jc w:val="center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090B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130E35" wp14:editId="20849AC2">
            <wp:extent cx="2236131" cy="1676400"/>
            <wp:effectExtent l="0" t="0" r="0" b="0"/>
            <wp:docPr id="1562800079" name="Picture 1" descr="A colorful wheel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00079" name="Picture 1" descr="A colorful wheel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86" cy="170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BC615" w14:textId="77777777" w:rsidR="00AD6E0F" w:rsidRDefault="00AD6E0F" w:rsidP="00DD44D3">
      <w:pPr>
        <w:pStyle w:val="ListParagrap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16D79051" w14:textId="444F2B92" w:rsidR="00B31DF8" w:rsidRPr="0000571F" w:rsidRDefault="00B31DF8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After </w:t>
      </w:r>
      <w:r w:rsidR="009341A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seeing</w:t>
      </w: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that, I thought about a retailer I met in Wisconsin who had</w:t>
      </w:r>
      <w:r w:rsidR="00EE471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A08A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 </w:t>
      </w:r>
      <w:r w:rsidR="00EE471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sign on the counter</w:t>
      </w:r>
      <w:r w:rsidR="004538E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. He offered a chance for customers to receive a ‘Free Fountain/Coffee’</w:t>
      </w:r>
      <w:r w:rsidR="00780DD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if the dice matched the ‘Shake of the Day’. </w:t>
      </w:r>
      <w:r w:rsidR="001E3D14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I was at the store for several hours and watched numerous customers take their drink to the counter</w:t>
      </w:r>
      <w:r w:rsidR="004E0C2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0D2B6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and </w:t>
      </w:r>
      <w:r w:rsidR="004E0C2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roll the dice</w:t>
      </w:r>
      <w:r w:rsidR="0089087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4E0C2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89087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</w:t>
      </w:r>
      <w:r w:rsidR="00200A8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hose who</w:t>
      </w:r>
      <w:r w:rsidR="004E0C2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lost</w:t>
      </w:r>
      <w:r w:rsidR="003563D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would grumble to themselves and pay for their drink.</w:t>
      </w:r>
      <w:r w:rsidR="001C685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36439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While the</w:t>
      </w:r>
      <w:r w:rsidR="00B938A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people </w:t>
      </w:r>
      <w:r w:rsidR="0066636D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who </w:t>
      </w:r>
      <w:r w:rsidR="00B938A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did match the winning </w:t>
      </w:r>
      <w:r w:rsidR="0066636D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‘</w:t>
      </w:r>
      <w:r w:rsidR="00B938A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Shake of the Day</w:t>
      </w:r>
      <w:r w:rsidR="0066636D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’</w:t>
      </w:r>
      <w:r w:rsidR="00B938A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, they would </w:t>
      </w:r>
      <w:r w:rsidR="00610D4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whoop</w:t>
      </w:r>
      <w:r w:rsidR="00B938A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holler </w:t>
      </w:r>
      <w:r w:rsidR="00610D4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(almost like they won Powerball)</w:t>
      </w:r>
      <w:r w:rsidR="0045072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CD5EE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It’s good to have your customers excited about shopping at your store.</w:t>
      </w:r>
      <w:r w:rsidR="00070EBE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All it takes is a few signs you can print on your computer, a cup, and dice.</w:t>
      </w:r>
    </w:p>
    <w:p w14:paraId="3B5FC523" w14:textId="77777777" w:rsidR="00756503" w:rsidRDefault="00756503" w:rsidP="00DD44D3">
      <w:pPr>
        <w:pStyle w:val="ListParagrap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6AD3E1B1" w14:textId="79DCB56A" w:rsidR="00756503" w:rsidRPr="002F7DB0" w:rsidRDefault="002F7DB0" w:rsidP="00DD44D3">
      <w:pPr>
        <w:pStyle w:val="ListParagrap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1A917F9" wp14:editId="7444F578">
            <wp:simplePos x="0" y="0"/>
            <wp:positionH relativeFrom="column">
              <wp:posOffset>2533015</wp:posOffset>
            </wp:positionH>
            <wp:positionV relativeFrom="paragraph">
              <wp:posOffset>1310005</wp:posOffset>
            </wp:positionV>
            <wp:extent cx="1343025" cy="1224280"/>
            <wp:effectExtent l="0" t="0" r="9525" b="0"/>
            <wp:wrapTight wrapText="bothSides">
              <wp:wrapPolygon edited="0">
                <wp:start x="0" y="0"/>
                <wp:lineTo x="0" y="21174"/>
                <wp:lineTo x="21447" y="21174"/>
                <wp:lineTo x="21447" y="0"/>
                <wp:lineTo x="0" y="0"/>
              </wp:wrapPolygon>
            </wp:wrapTight>
            <wp:docPr id="1" name="Picture 2" descr="Anytime Andy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ytime Andy 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1CD">
        <w:rPr>
          <w:noProof/>
          <w14:ligatures w14:val="standardContextual"/>
        </w:rPr>
        <w:drawing>
          <wp:inline distT="0" distB="0" distL="0" distR="0" wp14:anchorId="279CD012" wp14:editId="708206AF">
            <wp:extent cx="1807495" cy="2533650"/>
            <wp:effectExtent l="0" t="0" r="2540" b="0"/>
            <wp:docPr id="5" name="Picture 4" descr="A sign with a dice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ign with a dice and word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904" cy="254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23289673" wp14:editId="672085D4">
            <wp:extent cx="1174031" cy="939225"/>
            <wp:effectExtent l="0" t="0" r="7620" b="0"/>
            <wp:docPr id="8" name="Picture 1" descr="http://images.clipartpanda.com/1-dice-clipart-4cbRaxec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://images.clipartpanda.com/1-dice-clipart-4cbRaxec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31" cy="939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8111CCA" w14:textId="77777777" w:rsidR="00E36D29" w:rsidRDefault="00E36D29" w:rsidP="00DD44D3">
      <w:pPr>
        <w:pStyle w:val="ListParagrap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07AAF5B7" w14:textId="49233E12" w:rsidR="00AD6E0F" w:rsidRDefault="00E36D29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>Use your imagination, maybe you could promote your car wash using the same ‘Shake of the Day’, or maybe promote a new item in your store, Buy 1 Get 1 Free if they matched the ‘Shake’.</w:t>
      </w:r>
    </w:p>
    <w:p w14:paraId="45A0EC1F" w14:textId="77777777" w:rsidR="00152305" w:rsidRDefault="00152305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72272372" w14:textId="17E9EE37" w:rsidR="00AD6E0F" w:rsidRPr="0000571F" w:rsidRDefault="00523C60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3. </w:t>
      </w:r>
      <w:r w:rsidR="000D7907"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Restroom Reputation Affects Customer Perception:</w:t>
      </w:r>
    </w:p>
    <w:p w14:paraId="0210C48F" w14:textId="2A01663A" w:rsidR="000D7907" w:rsidRDefault="000D7907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know I </w:t>
      </w:r>
      <w:r w:rsidR="0086253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have </w:t>
      </w: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brought this subject up numerous times over the years, but the attached article caught my </w:t>
      </w:r>
      <w:r w:rsidR="005E50B1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attention,</w:t>
      </w:r>
      <w:r w:rsidR="007B5444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I thought </w:t>
      </w:r>
      <w:r w:rsidR="007B5444">
        <w:rPr>
          <w:rFonts w:ascii="Verdana" w:eastAsia="Calibri" w:hAnsi="Verdana" w:cs="Calibri"/>
          <w:b/>
          <w:bCs/>
          <w:color w:val="0070C0"/>
          <w:sz w:val="24"/>
          <w:szCs w:val="24"/>
        </w:rPr>
        <w:t>I would share.</w:t>
      </w:r>
    </w:p>
    <w:p w14:paraId="296FFDA1" w14:textId="6F440FDD" w:rsidR="007B5444" w:rsidRDefault="007B5444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>This article was</w:t>
      </w:r>
      <w:r w:rsidR="005E50B1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shared </w:t>
      </w:r>
      <w:r w:rsidR="0007638E">
        <w:rPr>
          <w:rFonts w:ascii="Verdana" w:eastAsia="Calibri" w:hAnsi="Verdana" w:cs="Calibri"/>
          <w:b/>
          <w:bCs/>
          <w:color w:val="0070C0"/>
          <w:sz w:val="24"/>
          <w:szCs w:val="24"/>
        </w:rPr>
        <w:t>i</w:t>
      </w:r>
      <w:r w:rsidR="005E50B1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 </w:t>
      </w:r>
      <w:r w:rsidR="0007638E">
        <w:rPr>
          <w:rFonts w:ascii="Verdana" w:eastAsia="Calibri" w:hAnsi="Verdana" w:cs="Calibri"/>
          <w:b/>
          <w:bCs/>
          <w:color w:val="0070C0"/>
          <w:sz w:val="24"/>
          <w:szCs w:val="24"/>
        </w:rPr>
        <w:t>CStore</w:t>
      </w:r>
      <w:r w:rsidR="005E50B1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Decisions.</w:t>
      </w:r>
    </w:p>
    <w:p w14:paraId="66DBB43C" w14:textId="2BD7B31D" w:rsidR="005E50B1" w:rsidRPr="000D7907" w:rsidRDefault="00477501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hyperlink r:id="rId10" w:history="1">
        <w:r w:rsidRPr="00477501">
          <w:rPr>
            <w:rStyle w:val="Hyperlink"/>
            <w:rFonts w:ascii="Verdana" w:eastAsia="Calibri" w:hAnsi="Verdana" w:cs="Calibri"/>
            <w:b/>
            <w:bCs/>
            <w:color w:val="C00000"/>
            <w:sz w:val="24"/>
            <w:szCs w:val="24"/>
          </w:rPr>
          <w:t>https://cstoredecisions.com/2024/09/13/restroom-reputation</w:t>
        </w:r>
      </w:hyperlink>
    </w:p>
    <w:p w14:paraId="0A4C6E91" w14:textId="77777777" w:rsidR="00AD6E0F" w:rsidRDefault="00AD6E0F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62265159" w14:textId="2C476378" w:rsidR="00EF14B6" w:rsidRPr="0000571F" w:rsidRDefault="00862532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4</w:t>
      </w:r>
      <w:r w:rsidR="00D202B7"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. </w:t>
      </w:r>
      <w:r w:rsidR="00EF14B6"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According to NACS Daily:</w:t>
      </w:r>
    </w:p>
    <w:p w14:paraId="6BA92335" w14:textId="6EAE5CF4" w:rsidR="00EF14B6" w:rsidRPr="002F188F" w:rsidRDefault="00EF14B6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The average hourly salary for full time associates</w:t>
      </w:r>
      <w:r w:rsidR="00150AE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 c-</w:t>
      </w:r>
      <w:r w:rsidR="00150AE2" w:rsidRPr="004A6558">
        <w:rPr>
          <w:rFonts w:ascii="Verdana" w:eastAsia="Calibri" w:hAnsi="Verdana" w:cs="Calibri"/>
          <w:b/>
          <w:bCs/>
          <w:color w:val="0070C0"/>
          <w:sz w:val="24"/>
          <w:szCs w:val="24"/>
        </w:rPr>
        <w:t>stores</w:t>
      </w:r>
      <w:r w:rsidR="004A6558" w:rsidRPr="004A655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9A4FD1" w:rsidRPr="004A655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was </w:t>
      </w:r>
      <w:r w:rsidR="00150AE2" w:rsidRPr="004A6558">
        <w:rPr>
          <w:rFonts w:ascii="Verdana" w:eastAsia="Calibri" w:hAnsi="Verdana" w:cs="Calibri"/>
          <w:b/>
          <w:bCs/>
          <w:color w:val="0070C0"/>
          <w:sz w:val="24"/>
          <w:szCs w:val="24"/>
        </w:rPr>
        <w:t>$14.73 in 2023</w:t>
      </w:r>
      <w:r w:rsidR="003A0E23" w:rsidRPr="004A6558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Now keep in mind that’s a national number, your area </w:t>
      </w:r>
      <w:r w:rsidR="003A0E23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could be different. How do you compare? Another </w:t>
      </w:r>
      <w:r w:rsidR="00B44BF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thought:</w:t>
      </w:r>
      <w:r w:rsidR="003A0E23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902CE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your starting salary should be close to what your local Walmart </w:t>
      </w:r>
      <w:r w:rsidR="00B44BF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and your local grocery stores are offering. Check it out</w:t>
      </w:r>
      <w:r w:rsidR="00711E27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11E27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and see </w:t>
      </w:r>
      <w:r w:rsidR="009F3B4C" w:rsidRPr="002F188F">
        <w:rPr>
          <w:rFonts w:ascii="Verdana" w:eastAsia="Calibri" w:hAnsi="Verdana" w:cs="Calibri"/>
          <w:b/>
          <w:bCs/>
          <w:color w:val="0070C0"/>
          <w:sz w:val="24"/>
          <w:szCs w:val="24"/>
        </w:rPr>
        <w:t>if you are competitive.</w:t>
      </w:r>
    </w:p>
    <w:p w14:paraId="3CCEDC0F" w14:textId="77777777" w:rsidR="00CC6987" w:rsidRPr="0000571F" w:rsidRDefault="00CC6987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46912B88" w14:textId="49BFCDDB" w:rsidR="00CC6987" w:rsidRPr="00640E39" w:rsidRDefault="001A61DE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640E39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5</w:t>
      </w:r>
      <w:r w:rsidR="00D202B7" w:rsidRPr="00640E39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. </w:t>
      </w:r>
      <w:r w:rsidR="00302DD0" w:rsidRPr="00640E39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Customer Service Revisited:</w:t>
      </w:r>
    </w:p>
    <w:p w14:paraId="23050A5D" w14:textId="2A2A785C" w:rsidR="00302DD0" w:rsidRPr="0000571F" w:rsidRDefault="00833809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A</w:t>
      </w:r>
      <w:r w:rsidR="00F46A61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nother</w:t>
      </w:r>
      <w:r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topic </w:t>
      </w:r>
      <w:r w:rsidR="00302DD0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I have discussed numerous times over the years</w:t>
      </w:r>
      <w:r w:rsidR="002F5350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 </w:t>
      </w:r>
      <w:r w:rsidR="002F5350" w:rsidRPr="00640E39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Tom’s Tips</w:t>
      </w:r>
      <w:r w:rsidRPr="00640E39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 </w:t>
      </w:r>
      <w:r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is Customer Service</w:t>
      </w:r>
      <w:r w:rsidR="002F5350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. I feel passionate about Customer Service</w:t>
      </w:r>
      <w:r w:rsidR="002E379B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2F5350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because it literally</w:t>
      </w:r>
      <w:r w:rsidR="00AB5A9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makes OR breaks a business.</w:t>
      </w:r>
      <w:r w:rsidR="00792FB1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99688B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F</w:t>
      </w:r>
      <w:r w:rsidR="00AB5A9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riend</w:t>
      </w:r>
      <w:r w:rsidR="00792FB1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="00AB5A9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of mine recently had a problem with their local bank</w:t>
      </w:r>
      <w:r w:rsidR="007E11B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AB5A9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E11B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where </w:t>
      </w:r>
      <w:r w:rsidR="00AB5A9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they have done business for almost 40 years. After a </w:t>
      </w:r>
      <w:r w:rsidR="004C436C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possible scam </w:t>
      </w:r>
      <w:r w:rsidR="00B02D7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involving their</w:t>
      </w:r>
      <w:r w:rsidR="004C436C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account (which looks now like it’s the </w:t>
      </w:r>
      <w:r w:rsidR="00327B3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bank</w:t>
      </w:r>
      <w:r w:rsidR="00272D14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’</w:t>
      </w:r>
      <w:r w:rsidR="00327B3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="004C436C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0E1B0B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fault</w:t>
      </w:r>
      <w:r w:rsidR="00D42FE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)</w:t>
      </w:r>
      <w:r w:rsidR="00CD312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D42FE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CD312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t</w:t>
      </w:r>
      <w:r w:rsidR="00D42FE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hey were told by the branch manager that they </w:t>
      </w:r>
      <w:r w:rsidR="00351A8F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must have their laptop checked </w:t>
      </w:r>
      <w:r w:rsidR="00351A8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lastRenderedPageBreak/>
        <w:t xml:space="preserve">at a </w:t>
      </w:r>
      <w:r w:rsidR="003149D0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specific </w:t>
      </w:r>
      <w:r w:rsidR="00351A8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local computer store</w:t>
      </w:r>
      <w:r w:rsidR="002E540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for malware.</w:t>
      </w:r>
      <w:r w:rsidR="007139D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After nothing malicious was found on the laptop</w:t>
      </w:r>
      <w:r w:rsidR="005057D9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7139D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 bank refused to </w:t>
      </w:r>
      <w:r w:rsidR="000432C1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reimburse them</w:t>
      </w:r>
      <w:r w:rsidR="007139D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for the </w:t>
      </w:r>
      <w:r w:rsidR="005057D9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fee </w:t>
      </w:r>
      <w:r w:rsidR="000432C1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they </w:t>
      </w:r>
      <w:r w:rsidR="005057D9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paid </w:t>
      </w:r>
      <w:r w:rsidR="00196A1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to make sure their laptop had not been hacked</w:t>
      </w:r>
      <w:r w:rsidR="00E81039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. My personal feeling about Customer Service is not the day-to-day</w:t>
      </w:r>
      <w:r w:rsidR="00342BE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business transactions. While Cust</w:t>
      </w:r>
      <w:r w:rsidR="00D672F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omer Greetings (Hello/Thank you</w:t>
      </w:r>
      <w:r w:rsidR="00D629A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/Please come back</w:t>
      </w:r>
      <w:r w:rsidR="00D672F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) are important and clean restrooms are important</w:t>
      </w:r>
      <w:r w:rsidR="006A0099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C1404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 </w:t>
      </w:r>
      <w:r w:rsidR="00F92F51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true benchmark is ‘How do you take care of the customer when they have a problem</w:t>
      </w:r>
      <w:r w:rsidR="0076596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?’ That to me is the true definition of Customer Service.</w:t>
      </w:r>
      <w:r w:rsidR="00B507D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As with my friend</w:t>
      </w:r>
      <w:r w:rsidR="00DB6C6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="00B507D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, </w:t>
      </w:r>
      <w:r w:rsidR="00DB6C6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</w:t>
      </w:r>
      <w:r w:rsidR="00B507D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he</w:t>
      </w:r>
      <w:r w:rsidR="00DB6C6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y</w:t>
      </w:r>
      <w:r w:rsidR="00555F63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worked year after year with</w:t>
      </w:r>
      <w:r w:rsidR="0000571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DB6C6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their</w:t>
      </w:r>
      <w:r w:rsidR="00555F63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local bank never </w:t>
      </w:r>
      <w:r w:rsidR="00CC2EB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asking for anything out of the ordinary</w:t>
      </w:r>
      <w:r w:rsidR="00D83BC0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;</w:t>
      </w:r>
      <w:r w:rsidR="00CC2EB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when </w:t>
      </w:r>
      <w:r w:rsidR="00D6006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</w:t>
      </w:r>
      <w:r w:rsidR="00CC2EB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he</w:t>
      </w:r>
      <w:r w:rsidR="00D6006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y</w:t>
      </w:r>
      <w:r w:rsidR="00CC2EB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did have a problem </w:t>
      </w:r>
      <w:r w:rsidR="00D511E9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(which still appears to be the banks fault)</w:t>
      </w:r>
      <w:r w:rsidR="00D83BC0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D511E9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</w:t>
      </w:r>
      <w:r w:rsidR="00464AD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50215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bank officers </w:t>
      </w:r>
      <w:r w:rsidR="00464AD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turned their back on </w:t>
      </w:r>
      <w:r w:rsidR="0050215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them </w:t>
      </w:r>
      <w:r w:rsidR="00464AD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(and </w:t>
      </w:r>
      <w:r w:rsidR="0050215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their</w:t>
      </w:r>
      <w:r w:rsidR="00464AD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future business). Ask yourself, “How do I address my customer concerns whe</w:t>
      </w:r>
      <w:r w:rsidR="00325B4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n</w:t>
      </w:r>
      <w:r w:rsidR="00464AD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THEY have a problem with</w:t>
      </w:r>
      <w:r w:rsidR="00D202B7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my staff or the products I sell?” You decide!</w:t>
      </w:r>
    </w:p>
    <w:p w14:paraId="2495B93D" w14:textId="77777777" w:rsidR="00EF14B6" w:rsidRDefault="00EF14B6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18A9A71D" w14:textId="77777777" w:rsidR="00097E49" w:rsidRDefault="005C6BA8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6</w:t>
      </w:r>
      <w:r w:rsidR="0041277E"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. </w:t>
      </w:r>
      <w:r w:rsidR="0044770C" w:rsidRPr="0000571F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Yes, I still do One-on-One Instore Consulting:</w:t>
      </w:r>
    </w:p>
    <w:p w14:paraId="4FCE7F86" w14:textId="6D8B6B8B" w:rsidR="00B86785" w:rsidRPr="00097E49" w:rsidRDefault="0044770C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</w:t>
      </w:r>
      <w:r w:rsidR="007716B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frequently </w:t>
      </w: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receive phone call</w:t>
      </w:r>
      <w:r w:rsidR="004D6376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or email</w:t>
      </w:r>
      <w:r w:rsidR="004D6376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asking if I still conduct </w:t>
      </w:r>
      <w:r w:rsidR="003D5C4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In</w:t>
      </w:r>
      <w:r w:rsidR="00EA211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-S</w:t>
      </w:r>
      <w:r w:rsidR="003D5C4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tore Consulting. Yes, I do.</w:t>
      </w:r>
      <w:r w:rsidR="005249E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</w:t>
      </w:r>
      <w:r w:rsidR="00C83DD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y In-Store Consulting </w:t>
      </w:r>
      <w:r w:rsidR="00070B3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numbers have </w:t>
      </w:r>
      <w:r w:rsidR="007B4FCF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returned to pre</w:t>
      </w:r>
      <w:r w:rsidR="003D5C4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Covid-19</w:t>
      </w:r>
      <w:r w:rsidR="00E4555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visits</w:t>
      </w:r>
      <w:r w:rsidR="00D947A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I think more businesses have opened up, more people are out shopping, and the challenges </w:t>
      </w:r>
      <w:r w:rsidR="0095541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of staying</w:t>
      </w:r>
      <w:r w:rsidR="00D947A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profitable are still </w:t>
      </w:r>
      <w:r w:rsidR="00D947AB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there. </w:t>
      </w:r>
      <w:r w:rsidR="00955412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Retailers, large and </w:t>
      </w:r>
      <w:r w:rsidR="00403FA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small,</w:t>
      </w:r>
      <w:r w:rsidR="00955412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must </w:t>
      </w:r>
      <w:r w:rsidR="00403FA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re-evaluate</w:t>
      </w:r>
      <w:r w:rsidR="00EC2038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their business daily</w:t>
      </w:r>
      <w:r w:rsidR="00E75A01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! That’s right, you cannot afford to ‘take your eye off the ball’ even for a moment.</w:t>
      </w:r>
      <w:r w:rsidR="00403FA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53C2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I’ll be the first to admit, when I owned my stores there were times during my 30 years as a </w:t>
      </w:r>
      <w:r w:rsidR="00774CD0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retailer</w:t>
      </w:r>
      <w:r w:rsidR="00753C2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that I allowed</w:t>
      </w:r>
      <w:r w:rsidR="0064567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negative trends </w:t>
      </w:r>
      <w:r w:rsidR="00774CD0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to </w:t>
      </w:r>
      <w:r w:rsidR="00262DFA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continue for</w:t>
      </w:r>
      <w:r w:rsidR="0064567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too long.</w:t>
      </w:r>
      <w:r w:rsidR="00262DFA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Most of the stores I have worked with were</w:t>
      </w:r>
      <w:r w:rsidR="00777CCB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C14001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having </w:t>
      </w:r>
      <w:r w:rsidR="00777CCB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problems </w:t>
      </w:r>
      <w:r w:rsidR="00D90066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and some on</w:t>
      </w:r>
      <w:r w:rsidR="00262DFA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 ‘edge’</w:t>
      </w:r>
      <w:r w:rsidR="00E54BBF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, about to go down. In many cases, we were able to </w:t>
      </w:r>
      <w:r w:rsidR="00C654BC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resurrect </w:t>
      </w:r>
      <w:r w:rsidR="00A21811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them </w:t>
      </w:r>
      <w:r w:rsidR="00C654BC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into a viable business. A couple I worked with </w:t>
      </w:r>
      <w:r w:rsidR="00C654B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were literally on the</w:t>
      </w:r>
      <w:r w:rsidR="00D87D6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courthouse steps, about to be foreclosed by their bank, supplier, or government for nonpayment </w:t>
      </w:r>
      <w:r w:rsidR="00D87D68">
        <w:rPr>
          <w:rFonts w:ascii="Verdana" w:eastAsia="Calibri" w:hAnsi="Verdana" w:cs="Calibri"/>
          <w:b/>
          <w:bCs/>
          <w:color w:val="0070C0"/>
          <w:sz w:val="24"/>
          <w:szCs w:val="24"/>
        </w:rPr>
        <w:t>of taxes.</w:t>
      </w:r>
      <w:r w:rsidR="000F775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 those cases, we </w:t>
      </w:r>
      <w:r w:rsidR="00E24590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were able to convince the </w:t>
      </w:r>
      <w:r w:rsidR="005040F0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entity </w:t>
      </w:r>
      <w:r w:rsidR="00825239">
        <w:rPr>
          <w:rFonts w:ascii="Verdana" w:eastAsia="Calibri" w:hAnsi="Verdana" w:cs="Calibri"/>
          <w:b/>
          <w:bCs/>
          <w:color w:val="0070C0"/>
          <w:sz w:val="24"/>
          <w:szCs w:val="24"/>
        </w:rPr>
        <w:t>pursuing their money that we had a viable plan to restructure the debt and move forward</w:t>
      </w:r>
      <w:r w:rsidR="00B8678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stay profitable.</w:t>
      </w:r>
    </w:p>
    <w:p w14:paraId="7E788BC0" w14:textId="54B99298" w:rsidR="0041277E" w:rsidRDefault="00B86785" w:rsidP="002F188F">
      <w:pPr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have even been invited to work with retailers whose stores were profitable and running smoothly. They asked my advice on how they can </w:t>
      </w: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further improve their business. </w:t>
      </w:r>
      <w:r w:rsidR="002964F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must admit, these types of stores are </w:t>
      </w:r>
      <w:r w:rsidR="00287EF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very</w:t>
      </w:r>
      <w:r w:rsidR="002964F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challenging</w:t>
      </w:r>
      <w:r w:rsidR="004316C2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2964F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since the changes necessary are not always obvious </w:t>
      </w:r>
      <w:r w:rsidR="00FC49E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as I peruse the location. </w:t>
      </w:r>
      <w:r w:rsidR="00B530C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always admired these operators because they were trying </w:t>
      </w:r>
      <w:r w:rsidR="00B530CA">
        <w:rPr>
          <w:rFonts w:ascii="Verdana" w:eastAsia="Calibri" w:hAnsi="Verdana" w:cs="Calibri"/>
          <w:b/>
          <w:bCs/>
          <w:color w:val="0070C0"/>
          <w:sz w:val="24"/>
          <w:szCs w:val="24"/>
        </w:rPr>
        <w:t>to make a good business even better</w:t>
      </w:r>
      <w:r w:rsidR="006103CA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E24590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645676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</w:p>
    <w:p w14:paraId="7196500A" w14:textId="77777777" w:rsidR="0041277E" w:rsidRDefault="0041277E" w:rsidP="00DD44D3">
      <w:pPr>
        <w:pStyle w:val="NoSpacing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5C727A6B" w14:textId="77777777" w:rsidR="0041277E" w:rsidRDefault="0041277E" w:rsidP="00420D77">
      <w:pPr>
        <w:pStyle w:val="NoSpacing"/>
        <w:jc w:val="center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41277E">
        <w:rPr>
          <w:rFonts w:ascii="Verdana" w:hAnsi="Verdana"/>
          <w:b/>
          <w:bCs/>
          <w:i/>
          <w:iCs/>
          <w:color w:val="0070C0"/>
          <w:sz w:val="24"/>
          <w:szCs w:val="24"/>
        </w:rPr>
        <w:lastRenderedPageBreak/>
        <w:t>"The greatest barrier to success is the fear of failure."</w:t>
      </w:r>
    </w:p>
    <w:p w14:paraId="5C802F90" w14:textId="2ECF486B" w:rsidR="0041277E" w:rsidRPr="0041277E" w:rsidRDefault="0041277E" w:rsidP="00420D77">
      <w:pPr>
        <w:pStyle w:val="NoSpacing"/>
        <w:jc w:val="right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41277E">
        <w:rPr>
          <w:rFonts w:ascii="Verdana" w:hAnsi="Verdana"/>
          <w:b/>
          <w:bCs/>
          <w:i/>
          <w:iCs/>
          <w:color w:val="0070C0"/>
          <w:sz w:val="24"/>
          <w:szCs w:val="24"/>
        </w:rPr>
        <w:t>Sven Goran Eriksson</w:t>
      </w:r>
    </w:p>
    <w:p w14:paraId="10D002C2" w14:textId="77777777" w:rsidR="0041277E" w:rsidRPr="00063405" w:rsidRDefault="0041277E" w:rsidP="00420D77">
      <w:pPr>
        <w:pStyle w:val="NoSpacing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* * * * *</w:t>
      </w:r>
    </w:p>
    <w:p w14:paraId="1706905D" w14:textId="77777777" w:rsidR="0041277E" w:rsidRDefault="0041277E" w:rsidP="00DD44D3">
      <w:pPr>
        <w:pStyle w:val="NoSpacing"/>
        <w:rPr>
          <w:rFonts w:ascii="Verdana" w:hAnsi="Verdana"/>
          <w:b/>
          <w:bCs/>
          <w:color w:val="0070C0"/>
          <w:sz w:val="24"/>
          <w:szCs w:val="24"/>
        </w:rPr>
      </w:pPr>
    </w:p>
    <w:p w14:paraId="71DD08FD" w14:textId="77777777" w:rsidR="0041277E" w:rsidRPr="006E428C" w:rsidRDefault="0041277E" w:rsidP="00420D77">
      <w:pPr>
        <w:pStyle w:val="NoSpacing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6E428C">
        <w:rPr>
          <w:rFonts w:ascii="Verdana" w:hAnsi="Verdana"/>
          <w:b/>
          <w:bCs/>
          <w:color w:val="0070C0"/>
          <w:sz w:val="24"/>
          <w:szCs w:val="24"/>
        </w:rPr>
        <w:t>Don't be a victim of the 5 Dangerous Words</w:t>
      </w:r>
    </w:p>
    <w:p w14:paraId="47AEBD82" w14:textId="77777777" w:rsidR="0041277E" w:rsidRPr="006E428C" w:rsidRDefault="0041277E" w:rsidP="00420D77">
      <w:pPr>
        <w:pStyle w:val="NoSpacing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6E428C">
        <w:rPr>
          <w:rFonts w:ascii="Verdana" w:eastAsia="Calibri" w:hAnsi="Verdana"/>
          <w:b/>
          <w:bCs/>
          <w:i/>
          <w:iCs/>
          <w:color w:val="FF0000"/>
          <w:sz w:val="24"/>
          <w:szCs w:val="24"/>
        </w:rPr>
        <w:t>‘Maybe I’ll Do It Tomorrow’</w:t>
      </w:r>
    </w:p>
    <w:p w14:paraId="15A8F7C6" w14:textId="77777777" w:rsidR="0041277E" w:rsidRPr="006E428C" w:rsidRDefault="0041277E" w:rsidP="00420D77">
      <w:pPr>
        <w:pStyle w:val="NoSpacing"/>
        <w:jc w:val="center"/>
        <w:rPr>
          <w:rFonts w:ascii="Verdana" w:eastAsia="Calibri" w:hAnsi="Verdana"/>
          <w:b/>
          <w:bCs/>
          <w:color w:val="0070C0"/>
          <w:sz w:val="24"/>
          <w:szCs w:val="24"/>
        </w:rPr>
      </w:pP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Do it today because tomorrow (</w:t>
      </w:r>
      <w:r w:rsidRPr="006E428C">
        <w:rPr>
          <w:rFonts w:ascii="Verdana" w:eastAsia="Calibri" w:hAnsi="Verdana"/>
          <w:b/>
          <w:bCs/>
          <w:strike/>
          <w:color w:val="0070C0"/>
          <w:sz w:val="24"/>
          <w:szCs w:val="24"/>
        </w:rPr>
        <w:t>could be</w:t>
      </w: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) will be too late!</w:t>
      </w:r>
    </w:p>
    <w:p w14:paraId="0E362EB7" w14:textId="77777777" w:rsidR="0041277E" w:rsidRPr="00744760" w:rsidRDefault="0041277E" w:rsidP="0041277E">
      <w:pPr>
        <w:pStyle w:val="NoSpacing"/>
        <w:rPr>
          <w:rFonts w:ascii="Verdana" w:eastAsia="Calibri" w:hAnsi="Verdana"/>
          <w:b/>
          <w:bCs/>
          <w:color w:val="0070C0"/>
          <w:sz w:val="24"/>
          <w:szCs w:val="24"/>
        </w:rPr>
      </w:pPr>
    </w:p>
    <w:p w14:paraId="4FAAD668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Tom </w:t>
      </w:r>
      <w:r w:rsidRPr="00B65FA1">
        <w:rPr>
          <w:rFonts w:eastAsia="Times New Roman"/>
          <w:color w:val="0070C0"/>
          <w:sz w:val="36"/>
          <w:szCs w:val="36"/>
        </w:rPr>
        <w:t xml:space="preserve">                                                                    </w:t>
      </w:r>
      <w:r w:rsidRPr="00B65FA1">
        <w:rPr>
          <w:rFonts w:eastAsia="Times New Roman"/>
          <w:color w:val="0070C0"/>
          <w:sz w:val="28"/>
          <w:szCs w:val="28"/>
        </w:rPr>
        <w:br/>
      </w: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Thomas W. Terrono</w:t>
      </w:r>
      <w:r w:rsidRPr="008C19E9">
        <w:rPr>
          <w:rFonts w:eastAsia="Times New Roman"/>
        </w:rPr>
        <w:br/>
      </w:r>
    </w:p>
    <w:p w14:paraId="67F028E6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T&amp;S Management Services, LLC</w:t>
      </w:r>
    </w:p>
    <w:p w14:paraId="035DE696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DA08F3">
        <w:rPr>
          <w:rFonts w:ascii="Verdana" w:eastAsia="Times New Roman" w:hAnsi="Verdana"/>
          <w:b/>
          <w:bCs/>
          <w:i/>
          <w:iCs/>
          <w:color w:val="C00000"/>
          <w:sz w:val="24"/>
          <w:szCs w:val="24"/>
        </w:rPr>
        <w:t>C-Store Rescue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>Instructor / Consultant for the Convenience Store Industry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 xml:space="preserve">Lee's Summit MO 64082-4864    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</w:r>
    </w:p>
    <w:p w14:paraId="4463B29A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816.550.8048</w:t>
      </w:r>
    </w:p>
    <w:p w14:paraId="3FC79AEF" w14:textId="77777777" w:rsidR="0041277E" w:rsidRPr="00B65FA1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</w:p>
    <w:p w14:paraId="678F8642" w14:textId="77777777" w:rsidR="0041277E" w:rsidRPr="008C19E9" w:rsidRDefault="0041277E" w:rsidP="00DD44D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noProof/>
          <w:sz w:val="24"/>
        </w:rPr>
        <w:drawing>
          <wp:inline distT="0" distB="0" distL="0" distR="0" wp14:anchorId="47A45CF9" wp14:editId="078F87EA">
            <wp:extent cx="981710" cy="1272412"/>
            <wp:effectExtent l="0" t="0" r="8890" b="4445"/>
            <wp:docPr id="7" name="Picture 7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wearing glass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35" cy="13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630C" w14:textId="77777777" w:rsidR="0041277E" w:rsidRPr="00F53A27" w:rsidRDefault="0041277E" w:rsidP="00A60507">
      <w:pPr>
        <w:pStyle w:val="NoSpacing"/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</w:pP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  <w:fldChar w:fldCharType="begin"/>
      </w: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  <w:instrText xml:space="preserve"> HYPERLINK "mailto:tom.tsms@gmail.com" </w:instrText>
      </w: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</w: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  <w:fldChar w:fldCharType="separate"/>
      </w: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  <w:t>tom.tsms@gmail.com</w:t>
      </w:r>
    </w:p>
    <w:p w14:paraId="4C5C6E4B" w14:textId="33844E73" w:rsidR="0041277E" w:rsidRDefault="0041277E" w:rsidP="00A60507">
      <w:pPr>
        <w:pStyle w:val="NoSpacing"/>
        <w:rPr>
          <w:rFonts w:ascii="Verdana" w:eastAsia="Times New Roman" w:hAnsi="Verdana"/>
          <w:b/>
          <w:bCs/>
          <w:color w:val="C00000"/>
          <w:sz w:val="24"/>
          <w:szCs w:val="24"/>
        </w:rPr>
      </w:pP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  <w:fldChar w:fldCharType="end"/>
      </w:r>
      <w:bookmarkStart w:id="0" w:name="_Hlk76892144"/>
      <w:bookmarkStart w:id="1" w:name="_Hlk44934723"/>
      <w:r w:rsidRPr="00F53A27">
        <w:rPr>
          <w:rFonts w:ascii="Verdana" w:eastAsia="Calibri" w:hAnsi="Verdana"/>
          <w:b/>
          <w:bCs/>
          <w:color w:val="A02B93" w:themeColor="accent5"/>
          <w:sz w:val="24"/>
          <w:szCs w:val="24"/>
        </w:rPr>
        <w:fldChar w:fldCharType="begin"/>
      </w:r>
      <w:r w:rsidR="00C46CAA" w:rsidRPr="00F53A27">
        <w:rPr>
          <w:rFonts w:ascii="Verdana" w:eastAsia="Calibri" w:hAnsi="Verdana"/>
          <w:b/>
          <w:bCs/>
          <w:color w:val="A02B93" w:themeColor="accent5"/>
          <w:sz w:val="24"/>
          <w:szCs w:val="24"/>
        </w:rPr>
        <w:instrText>HYPERLINK "http://www.tsmanagementservices.com/"</w:instrText>
      </w:r>
      <w:r w:rsidR="00C46CAA" w:rsidRPr="00F53A27">
        <w:rPr>
          <w:rFonts w:ascii="Verdana" w:eastAsia="Calibri" w:hAnsi="Verdana"/>
          <w:b/>
          <w:bCs/>
          <w:color w:val="A02B93" w:themeColor="accent5"/>
          <w:sz w:val="24"/>
          <w:szCs w:val="24"/>
        </w:rPr>
      </w:r>
      <w:r w:rsidRPr="00F53A27">
        <w:rPr>
          <w:rFonts w:ascii="Verdana" w:eastAsia="Calibri" w:hAnsi="Verdana"/>
          <w:b/>
          <w:bCs/>
          <w:color w:val="A02B93" w:themeColor="accent5"/>
          <w:sz w:val="24"/>
          <w:szCs w:val="24"/>
        </w:rPr>
        <w:fldChar w:fldCharType="separate"/>
      </w: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  <w:t>www.tsmanagementservices.com</w:t>
      </w:r>
      <w:r w:rsidRPr="00F53A27">
        <w:rPr>
          <w:rFonts w:ascii="Verdana" w:eastAsia="Times New Roman" w:hAnsi="Verdana"/>
          <w:b/>
          <w:bCs/>
          <w:color w:val="A02B93" w:themeColor="accent5"/>
          <w:sz w:val="24"/>
          <w:szCs w:val="24"/>
        </w:rPr>
        <w:fldChar w:fldCharType="end"/>
      </w:r>
      <w:bookmarkEnd w:id="0"/>
    </w:p>
    <w:p w14:paraId="21F90602" w14:textId="77777777" w:rsidR="000601B4" w:rsidRPr="008C19E9" w:rsidRDefault="000601B4" w:rsidP="00A60507">
      <w:pPr>
        <w:pStyle w:val="NoSpacing"/>
        <w:rPr>
          <w:rFonts w:eastAsia="Times New Roman"/>
          <w:bCs/>
        </w:rPr>
      </w:pPr>
    </w:p>
    <w:bookmarkEnd w:id="1"/>
    <w:p w14:paraId="4A78B15D" w14:textId="77777777" w:rsidR="0041277E" w:rsidRDefault="0041277E" w:rsidP="001A20C3">
      <w:pPr>
        <w:jc w:val="center"/>
      </w:pPr>
      <w:r w:rsidRPr="008C19E9">
        <w:rPr>
          <w:rFonts w:ascii="Cambria" w:eastAsia="Times New Roman" w:hAnsi="Cambria" w:cs="Times New Roman"/>
          <w:b/>
          <w:bCs/>
          <w:i/>
          <w:sz w:val="28"/>
          <w:szCs w:val="28"/>
        </w:rPr>
        <w:t>“Our business is making your business better!”</w:t>
      </w:r>
    </w:p>
    <w:p w14:paraId="7263A1FF" w14:textId="77777777" w:rsidR="00C631E7" w:rsidRDefault="00C631E7"/>
    <w:sectPr w:rsidR="00C63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A5B"/>
    <w:multiLevelType w:val="hybridMultilevel"/>
    <w:tmpl w:val="766E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47838"/>
    <w:multiLevelType w:val="hybridMultilevel"/>
    <w:tmpl w:val="7C0E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E01DC"/>
    <w:multiLevelType w:val="hybridMultilevel"/>
    <w:tmpl w:val="1AC8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66B02"/>
    <w:multiLevelType w:val="hybridMultilevel"/>
    <w:tmpl w:val="31F0352C"/>
    <w:lvl w:ilvl="0" w:tplc="565436D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369301">
    <w:abstractNumId w:val="0"/>
  </w:num>
  <w:num w:numId="2" w16cid:durableId="2076469091">
    <w:abstractNumId w:val="2"/>
  </w:num>
  <w:num w:numId="3" w16cid:durableId="965115483">
    <w:abstractNumId w:val="3"/>
  </w:num>
  <w:num w:numId="4" w16cid:durableId="145012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7E"/>
    <w:rsid w:val="0000571F"/>
    <w:rsid w:val="000432C1"/>
    <w:rsid w:val="000601B4"/>
    <w:rsid w:val="00070B3A"/>
    <w:rsid w:val="00070EBE"/>
    <w:rsid w:val="0007638E"/>
    <w:rsid w:val="0007782F"/>
    <w:rsid w:val="00094AAC"/>
    <w:rsid w:val="00097E49"/>
    <w:rsid w:val="000A5E41"/>
    <w:rsid w:val="000B2F4D"/>
    <w:rsid w:val="000B581B"/>
    <w:rsid w:val="000B68F1"/>
    <w:rsid w:val="000D2B6C"/>
    <w:rsid w:val="000D5319"/>
    <w:rsid w:val="000D7907"/>
    <w:rsid w:val="000E1B0B"/>
    <w:rsid w:val="000F1B44"/>
    <w:rsid w:val="000F7752"/>
    <w:rsid w:val="00110383"/>
    <w:rsid w:val="00123089"/>
    <w:rsid w:val="00133179"/>
    <w:rsid w:val="00137C33"/>
    <w:rsid w:val="0014713A"/>
    <w:rsid w:val="00150AE2"/>
    <w:rsid w:val="00152305"/>
    <w:rsid w:val="00167F0F"/>
    <w:rsid w:val="00196A17"/>
    <w:rsid w:val="001970F9"/>
    <w:rsid w:val="001A20C3"/>
    <w:rsid w:val="001A61DE"/>
    <w:rsid w:val="001A66B1"/>
    <w:rsid w:val="001B7439"/>
    <w:rsid w:val="001C685C"/>
    <w:rsid w:val="001E3D14"/>
    <w:rsid w:val="00200A8F"/>
    <w:rsid w:val="0021590F"/>
    <w:rsid w:val="00240633"/>
    <w:rsid w:val="0025002C"/>
    <w:rsid w:val="0025266F"/>
    <w:rsid w:val="00262DFA"/>
    <w:rsid w:val="00271EC8"/>
    <w:rsid w:val="00272D14"/>
    <w:rsid w:val="00287C8C"/>
    <w:rsid w:val="00287EF5"/>
    <w:rsid w:val="00292801"/>
    <w:rsid w:val="002964FA"/>
    <w:rsid w:val="002A0BFF"/>
    <w:rsid w:val="002A6FDC"/>
    <w:rsid w:val="002D0D70"/>
    <w:rsid w:val="002E379B"/>
    <w:rsid w:val="002E540B"/>
    <w:rsid w:val="002F188F"/>
    <w:rsid w:val="002F2D3D"/>
    <w:rsid w:val="002F5350"/>
    <w:rsid w:val="002F7DB0"/>
    <w:rsid w:val="00302DD0"/>
    <w:rsid w:val="003059E6"/>
    <w:rsid w:val="00305CEA"/>
    <w:rsid w:val="003111DB"/>
    <w:rsid w:val="00313310"/>
    <w:rsid w:val="003149D0"/>
    <w:rsid w:val="00322728"/>
    <w:rsid w:val="00325B47"/>
    <w:rsid w:val="00327B3E"/>
    <w:rsid w:val="00342BEB"/>
    <w:rsid w:val="00350CFB"/>
    <w:rsid w:val="00351A8F"/>
    <w:rsid w:val="003563D5"/>
    <w:rsid w:val="0036439B"/>
    <w:rsid w:val="00365640"/>
    <w:rsid w:val="00375118"/>
    <w:rsid w:val="00375F29"/>
    <w:rsid w:val="00383112"/>
    <w:rsid w:val="003A0E23"/>
    <w:rsid w:val="003A122F"/>
    <w:rsid w:val="003C2F0B"/>
    <w:rsid w:val="003D094C"/>
    <w:rsid w:val="003D20E2"/>
    <w:rsid w:val="003D5C42"/>
    <w:rsid w:val="003E247E"/>
    <w:rsid w:val="003F2606"/>
    <w:rsid w:val="00403FA9"/>
    <w:rsid w:val="00406EF7"/>
    <w:rsid w:val="0041277E"/>
    <w:rsid w:val="00420D77"/>
    <w:rsid w:val="004316C2"/>
    <w:rsid w:val="00435796"/>
    <w:rsid w:val="00441B11"/>
    <w:rsid w:val="0044770C"/>
    <w:rsid w:val="0045072B"/>
    <w:rsid w:val="00452CB2"/>
    <w:rsid w:val="004538EB"/>
    <w:rsid w:val="00463FF1"/>
    <w:rsid w:val="00464AD7"/>
    <w:rsid w:val="00477501"/>
    <w:rsid w:val="0048479B"/>
    <w:rsid w:val="00496A32"/>
    <w:rsid w:val="00496E63"/>
    <w:rsid w:val="004A3269"/>
    <w:rsid w:val="004A6558"/>
    <w:rsid w:val="004B4B77"/>
    <w:rsid w:val="004C0B0B"/>
    <w:rsid w:val="004C2C65"/>
    <w:rsid w:val="004C436C"/>
    <w:rsid w:val="004D6376"/>
    <w:rsid w:val="004E0C2F"/>
    <w:rsid w:val="004F3239"/>
    <w:rsid w:val="00502155"/>
    <w:rsid w:val="00502ABA"/>
    <w:rsid w:val="005040F0"/>
    <w:rsid w:val="005057D9"/>
    <w:rsid w:val="00517C9E"/>
    <w:rsid w:val="0052046E"/>
    <w:rsid w:val="005218E3"/>
    <w:rsid w:val="00523C60"/>
    <w:rsid w:val="005249E2"/>
    <w:rsid w:val="00543122"/>
    <w:rsid w:val="00555F63"/>
    <w:rsid w:val="00582543"/>
    <w:rsid w:val="00590E33"/>
    <w:rsid w:val="005A5CE5"/>
    <w:rsid w:val="005C6BA8"/>
    <w:rsid w:val="005D5EDC"/>
    <w:rsid w:val="005E50B1"/>
    <w:rsid w:val="006103CA"/>
    <w:rsid w:val="00610D4A"/>
    <w:rsid w:val="00630A13"/>
    <w:rsid w:val="00640E39"/>
    <w:rsid w:val="00645676"/>
    <w:rsid w:val="00653F03"/>
    <w:rsid w:val="0066636D"/>
    <w:rsid w:val="0066663E"/>
    <w:rsid w:val="006677ED"/>
    <w:rsid w:val="006806D3"/>
    <w:rsid w:val="006A0099"/>
    <w:rsid w:val="006A7FAE"/>
    <w:rsid w:val="006B43EB"/>
    <w:rsid w:val="006B6FAC"/>
    <w:rsid w:val="006D2353"/>
    <w:rsid w:val="00705223"/>
    <w:rsid w:val="007102D4"/>
    <w:rsid w:val="00711E27"/>
    <w:rsid w:val="007139D8"/>
    <w:rsid w:val="00715A3A"/>
    <w:rsid w:val="00717217"/>
    <w:rsid w:val="00732676"/>
    <w:rsid w:val="00733046"/>
    <w:rsid w:val="007335C8"/>
    <w:rsid w:val="00742D8F"/>
    <w:rsid w:val="007463F8"/>
    <w:rsid w:val="00753C2E"/>
    <w:rsid w:val="00756503"/>
    <w:rsid w:val="00756CE2"/>
    <w:rsid w:val="00765965"/>
    <w:rsid w:val="007716B2"/>
    <w:rsid w:val="00774CD0"/>
    <w:rsid w:val="00777CCB"/>
    <w:rsid w:val="00780664"/>
    <w:rsid w:val="00780DDA"/>
    <w:rsid w:val="007902CE"/>
    <w:rsid w:val="00791670"/>
    <w:rsid w:val="00792FB1"/>
    <w:rsid w:val="007A08A7"/>
    <w:rsid w:val="007A1533"/>
    <w:rsid w:val="007A21CE"/>
    <w:rsid w:val="007A54F3"/>
    <w:rsid w:val="007B4FCF"/>
    <w:rsid w:val="007B5444"/>
    <w:rsid w:val="007D175B"/>
    <w:rsid w:val="007E11B6"/>
    <w:rsid w:val="007F7E7D"/>
    <w:rsid w:val="0080763C"/>
    <w:rsid w:val="00825239"/>
    <w:rsid w:val="00833809"/>
    <w:rsid w:val="00843817"/>
    <w:rsid w:val="00862532"/>
    <w:rsid w:val="00865886"/>
    <w:rsid w:val="0089087C"/>
    <w:rsid w:val="008B6D04"/>
    <w:rsid w:val="008D2003"/>
    <w:rsid w:val="008F2720"/>
    <w:rsid w:val="008F55DC"/>
    <w:rsid w:val="008F648B"/>
    <w:rsid w:val="0090611E"/>
    <w:rsid w:val="0091376E"/>
    <w:rsid w:val="0092194C"/>
    <w:rsid w:val="00925150"/>
    <w:rsid w:val="009341AC"/>
    <w:rsid w:val="009378E1"/>
    <w:rsid w:val="00955412"/>
    <w:rsid w:val="009561A4"/>
    <w:rsid w:val="00957E3A"/>
    <w:rsid w:val="009910DC"/>
    <w:rsid w:val="00991DFC"/>
    <w:rsid w:val="00993634"/>
    <w:rsid w:val="0099688B"/>
    <w:rsid w:val="009A4FD1"/>
    <w:rsid w:val="009C50D5"/>
    <w:rsid w:val="009F3B4C"/>
    <w:rsid w:val="00A14B1D"/>
    <w:rsid w:val="00A21811"/>
    <w:rsid w:val="00A22558"/>
    <w:rsid w:val="00A23424"/>
    <w:rsid w:val="00A30EFF"/>
    <w:rsid w:val="00A37257"/>
    <w:rsid w:val="00A4075F"/>
    <w:rsid w:val="00A60507"/>
    <w:rsid w:val="00A625A9"/>
    <w:rsid w:val="00A66597"/>
    <w:rsid w:val="00A82E85"/>
    <w:rsid w:val="00AB5A99"/>
    <w:rsid w:val="00AC1682"/>
    <w:rsid w:val="00AD6AD3"/>
    <w:rsid w:val="00AD6E0F"/>
    <w:rsid w:val="00AE7277"/>
    <w:rsid w:val="00B021BC"/>
    <w:rsid w:val="00B02D7E"/>
    <w:rsid w:val="00B102B7"/>
    <w:rsid w:val="00B16D26"/>
    <w:rsid w:val="00B31DF8"/>
    <w:rsid w:val="00B44BFC"/>
    <w:rsid w:val="00B507D8"/>
    <w:rsid w:val="00B530CA"/>
    <w:rsid w:val="00B5521B"/>
    <w:rsid w:val="00B606C9"/>
    <w:rsid w:val="00B678B6"/>
    <w:rsid w:val="00B803B6"/>
    <w:rsid w:val="00B85BA6"/>
    <w:rsid w:val="00B86785"/>
    <w:rsid w:val="00B938AF"/>
    <w:rsid w:val="00BB2030"/>
    <w:rsid w:val="00BD35AC"/>
    <w:rsid w:val="00BE11A3"/>
    <w:rsid w:val="00BF5FB8"/>
    <w:rsid w:val="00C05F24"/>
    <w:rsid w:val="00C14001"/>
    <w:rsid w:val="00C14048"/>
    <w:rsid w:val="00C33332"/>
    <w:rsid w:val="00C364DA"/>
    <w:rsid w:val="00C46CAA"/>
    <w:rsid w:val="00C47B58"/>
    <w:rsid w:val="00C530C7"/>
    <w:rsid w:val="00C56382"/>
    <w:rsid w:val="00C631E7"/>
    <w:rsid w:val="00C654BC"/>
    <w:rsid w:val="00C80E7E"/>
    <w:rsid w:val="00C83DDA"/>
    <w:rsid w:val="00C97673"/>
    <w:rsid w:val="00CB557D"/>
    <w:rsid w:val="00CB5F3F"/>
    <w:rsid w:val="00CC2EBC"/>
    <w:rsid w:val="00CC333D"/>
    <w:rsid w:val="00CC40B2"/>
    <w:rsid w:val="00CC6987"/>
    <w:rsid w:val="00CD312E"/>
    <w:rsid w:val="00CD5EEA"/>
    <w:rsid w:val="00CF04CD"/>
    <w:rsid w:val="00D16EEC"/>
    <w:rsid w:val="00D202B7"/>
    <w:rsid w:val="00D42217"/>
    <w:rsid w:val="00D42FE6"/>
    <w:rsid w:val="00D511E9"/>
    <w:rsid w:val="00D6006A"/>
    <w:rsid w:val="00D629A8"/>
    <w:rsid w:val="00D672FB"/>
    <w:rsid w:val="00D73587"/>
    <w:rsid w:val="00D73DE5"/>
    <w:rsid w:val="00D752B1"/>
    <w:rsid w:val="00D83BC0"/>
    <w:rsid w:val="00D841CD"/>
    <w:rsid w:val="00D87D68"/>
    <w:rsid w:val="00D90066"/>
    <w:rsid w:val="00D91EE6"/>
    <w:rsid w:val="00D947AB"/>
    <w:rsid w:val="00D973C8"/>
    <w:rsid w:val="00D97F11"/>
    <w:rsid w:val="00DB39F6"/>
    <w:rsid w:val="00DB6C6B"/>
    <w:rsid w:val="00DD44D3"/>
    <w:rsid w:val="00DE0A27"/>
    <w:rsid w:val="00DE5C3F"/>
    <w:rsid w:val="00E24590"/>
    <w:rsid w:val="00E3617E"/>
    <w:rsid w:val="00E36D29"/>
    <w:rsid w:val="00E45558"/>
    <w:rsid w:val="00E54BBF"/>
    <w:rsid w:val="00E61C16"/>
    <w:rsid w:val="00E72378"/>
    <w:rsid w:val="00E740A5"/>
    <w:rsid w:val="00E75A01"/>
    <w:rsid w:val="00E81039"/>
    <w:rsid w:val="00E82E94"/>
    <w:rsid w:val="00E842D3"/>
    <w:rsid w:val="00E85E3A"/>
    <w:rsid w:val="00EA2112"/>
    <w:rsid w:val="00EB68BA"/>
    <w:rsid w:val="00EC2038"/>
    <w:rsid w:val="00EC35A8"/>
    <w:rsid w:val="00EC7702"/>
    <w:rsid w:val="00EE1CBF"/>
    <w:rsid w:val="00EE4715"/>
    <w:rsid w:val="00EE65DE"/>
    <w:rsid w:val="00EE6C00"/>
    <w:rsid w:val="00EF14B6"/>
    <w:rsid w:val="00F3010F"/>
    <w:rsid w:val="00F417C2"/>
    <w:rsid w:val="00F4217E"/>
    <w:rsid w:val="00F44930"/>
    <w:rsid w:val="00F46A61"/>
    <w:rsid w:val="00F53A27"/>
    <w:rsid w:val="00F61A7F"/>
    <w:rsid w:val="00F70872"/>
    <w:rsid w:val="00F843F5"/>
    <w:rsid w:val="00F92F51"/>
    <w:rsid w:val="00FB4855"/>
    <w:rsid w:val="00FC49EC"/>
    <w:rsid w:val="00FF1F80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2C917"/>
  <w15:chartTrackingRefBased/>
  <w15:docId w15:val="{BDECCC5E-67BC-4E59-A94A-14BFF2C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7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7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277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1277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77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cstoredecisions.com/2024/09/13/restroom-reputation-affects-customer-perception/?spMailingID=125957&amp;puid=613860&amp;E=613860&amp;utm_source=newsletter&amp;utm_medium=email&amp;utm_campaign=1259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7</cp:revision>
  <cp:lastPrinted>2024-10-22T15:26:00Z</cp:lastPrinted>
  <dcterms:created xsi:type="dcterms:W3CDTF">2024-10-27T15:36:00Z</dcterms:created>
  <dcterms:modified xsi:type="dcterms:W3CDTF">2024-10-28T13:04:00Z</dcterms:modified>
</cp:coreProperties>
</file>